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cs="Times New Roman"/>
        </w:rPr>
      </w:pPr>
    </w:p>
    <w:p>
      <w:pPr>
        <w:spacing w:line="600" w:lineRule="auto"/>
        <w:ind w:right="-197" w:rightChars="-94"/>
        <w:jc w:val="center"/>
        <w:rPr>
          <w:rFonts w:cs="Times New Roman"/>
          <w:b/>
          <w:bCs/>
          <w:color w:val="FF0000"/>
          <w:sz w:val="52"/>
          <w:szCs w:val="52"/>
        </w:rPr>
      </w:pPr>
      <w:r>
        <w:rPr>
          <w:rFonts w:hint="eastAsia" w:cs="宋体"/>
          <w:b/>
          <w:bCs/>
          <w:color w:val="FF0000"/>
          <w:sz w:val="52"/>
          <w:szCs w:val="52"/>
          <w:lang w:val="en-US" w:eastAsia="zh-CN"/>
        </w:rPr>
        <w:t>{remark}</w:t>
      </w:r>
      <w:r>
        <w:rPr>
          <w:rFonts w:hint="eastAsia" w:cs="宋体"/>
          <w:b/>
          <w:bCs/>
          <w:color w:val="FF0000"/>
          <w:sz w:val="52"/>
          <w:szCs w:val="52"/>
        </w:rPr>
        <w:t>洪水预警</w:t>
      </w:r>
    </w:p>
    <w:p>
      <w:pPr>
        <w:spacing w:line="600" w:lineRule="auto"/>
        <w:ind w:right="-197" w:rightChars="-94"/>
        <w:jc w:val="center"/>
        <w:outlineLvl w:val="0"/>
        <w:rPr>
          <w:rFonts w:ascii="黑体" w:hAnsi="黑体" w:eastAsia="黑体" w:cs="Times New Roman"/>
          <w:b/>
          <w:bCs/>
          <w:sz w:val="24"/>
          <w:szCs w:val="24"/>
        </w:rPr>
      </w:pPr>
      <w:r>
        <w:rPr>
          <w:rFonts w:hint="eastAsia" w:ascii="黑体" w:hAnsi="黑体" w:eastAsia="黑体" w:cs="黑体"/>
          <w:b/>
          <w:bCs/>
          <w:sz w:val="24"/>
          <w:szCs w:val="24"/>
          <w:lang w:val="en-US" w:eastAsia="zh-CN"/>
        </w:rPr>
        <w:t>{year}</w:t>
      </w:r>
      <w:r>
        <w:rPr>
          <w:rFonts w:hint="eastAsia" w:ascii="黑体" w:hAnsi="黑体" w:eastAsia="黑体" w:cs="黑体"/>
          <w:b/>
          <w:bCs/>
          <w:sz w:val="24"/>
          <w:szCs w:val="24"/>
        </w:rPr>
        <w:t>年</w:t>
      </w:r>
      <w:r>
        <w:rPr>
          <w:rFonts w:ascii="黑体" w:hAnsi="黑体" w:eastAsia="黑体" w:cs="黑体"/>
          <w:b/>
          <w:bCs/>
          <w:sz w:val="24"/>
          <w:szCs w:val="24"/>
        </w:rPr>
        <w:t xml:space="preserve">  </w:t>
      </w:r>
      <w:r>
        <w:rPr>
          <w:rFonts w:hint="eastAsia" w:ascii="黑体" w:hAnsi="黑体" w:eastAsia="黑体" w:cs="黑体"/>
          <w:b/>
          <w:bCs/>
          <w:sz w:val="24"/>
          <w:szCs w:val="24"/>
        </w:rPr>
        <w:t>第</w:t>
      </w:r>
      <w:r>
        <w:rPr>
          <w:rFonts w:hint="eastAsia" w:ascii="黑体" w:hAnsi="黑体" w:eastAsia="黑体" w:cs="黑体"/>
          <w:b/>
          <w:bCs/>
          <w:sz w:val="24"/>
          <w:szCs w:val="24"/>
          <w:lang w:val="en-US" w:eastAsia="zh-CN"/>
        </w:rPr>
        <w:t xml:space="preserve"> </w:t>
      </w:r>
      <w:r>
        <w:rPr>
          <w:rFonts w:hint="eastAsia" w:ascii="黑体" w:hAnsi="黑体" w:eastAsia="黑体" w:cs="黑体"/>
          <w:b/>
          <w:bCs/>
          <w:sz w:val="24"/>
          <w:szCs w:val="24"/>
        </w:rPr>
        <w:t>期</w:t>
      </w:r>
    </w:p>
    <w:p>
      <w:pPr>
        <w:spacing w:line="360" w:lineRule="auto"/>
        <w:ind w:right="-197" w:rightChars="-94"/>
        <w:jc w:val="center"/>
        <w:outlineLvl w:val="0"/>
        <w:rPr>
          <w:rFonts w:ascii="黑体" w:hAnsi="黑体" w:eastAsia="黑体" w:cs="Times New Roman"/>
          <w:b/>
          <w:bCs/>
          <w:sz w:val="24"/>
          <w:szCs w:val="24"/>
        </w:rPr>
      </w:pPr>
      <w:r>
        <w:rPr>
          <w:rFonts w:ascii="宋体" w:hAnsi="宋体" w:cs="宋体"/>
          <w:sz w:val="24"/>
          <w:szCs w:val="24"/>
        </w:rPr>
        <w:t xml:space="preserve">                                               </w:t>
      </w:r>
      <w:r>
        <w:rPr>
          <w:rFonts w:hint="eastAsia" w:ascii="宋体" w:hAnsi="宋体" w:cs="宋体"/>
          <w:sz w:val="24"/>
          <w:szCs w:val="24"/>
        </w:rPr>
        <w:t>签发：</w:t>
      </w:r>
    </w:p>
    <w:p>
      <w:pPr>
        <w:spacing w:line="480" w:lineRule="auto"/>
        <w:ind w:right="-197" w:rightChars="-94"/>
        <w:jc w:val="left"/>
        <w:outlineLvl w:val="0"/>
        <w:rPr>
          <w:rFonts w:ascii="宋体" w:cs="Times New Roman"/>
          <w:sz w:val="24"/>
          <w:szCs w:val="24"/>
        </w:rPr>
      </w:pPr>
      <w:r>
        <w:rPr>
          <w:rFonts w:ascii="宋体" w:hAnsi="宋体" w:cs="宋体"/>
          <w:sz w:val="24"/>
          <w:szCs w:val="24"/>
        </w:rPr>
        <w:t xml:space="preserve"> </w:t>
      </w:r>
      <w:r>
        <w:rPr>
          <w:rFonts w:hint="eastAsia" w:ascii="宋体" w:hAnsi="宋体" w:cs="宋体"/>
          <w:sz w:val="24"/>
          <w:szCs w:val="24"/>
        </w:rPr>
        <w:t>抚河水文水资源监测中心</w:t>
      </w:r>
      <w:r>
        <w:rPr>
          <w:rFonts w:ascii="宋体" w:hAnsi="宋体" w:cs="宋体"/>
          <w:sz w:val="24"/>
          <w:szCs w:val="24"/>
        </w:rPr>
        <w:t xml:space="preserve">           </w:t>
      </w:r>
      <w:r>
        <w:rPr>
          <w:rFonts w:hint="eastAsia" w:ascii="宋体" w:hAnsi="宋体" w:cs="宋体"/>
          <w:sz w:val="24"/>
          <w:szCs w:val="24"/>
        </w:rPr>
        <w:t>发布时间：</w:t>
      </w:r>
      <w:r>
        <w:rPr>
          <w:rFonts w:hint="eastAsia" w:ascii="宋体" w:hAnsi="宋体" w:cs="宋体"/>
          <w:sz w:val="24"/>
          <w:szCs w:val="24"/>
          <w:lang w:val="en-US" w:eastAsia="zh-CN"/>
        </w:rPr>
        <w:t>{year}</w:t>
      </w:r>
      <w:r>
        <w:rPr>
          <w:rFonts w:hint="eastAsia" w:ascii="宋体" w:hAnsi="宋体" w:cs="宋体"/>
          <w:sz w:val="24"/>
          <w:szCs w:val="24"/>
        </w:rPr>
        <w:t>年</w:t>
      </w:r>
      <w:r>
        <w:rPr>
          <w:rFonts w:hint="eastAsia" w:ascii="宋体" w:hAnsi="宋体" w:cs="宋体"/>
          <w:sz w:val="24"/>
          <w:szCs w:val="24"/>
          <w:lang w:val="en-US" w:eastAsia="zh-CN"/>
        </w:rPr>
        <w:t>{month}</w:t>
      </w:r>
      <w:r>
        <w:rPr>
          <w:rFonts w:hint="eastAsia" w:ascii="宋体" w:hAnsi="宋体" w:cs="宋体"/>
          <w:sz w:val="24"/>
          <w:szCs w:val="24"/>
        </w:rPr>
        <w:t>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{day}</w:t>
      </w:r>
      <w:r>
        <w:rPr>
          <w:rFonts w:hint="eastAsia" w:ascii="宋体" w:hAnsi="宋体" w:cs="宋体"/>
          <w:sz w:val="24"/>
          <w:szCs w:val="24"/>
        </w:rPr>
        <w:t>日</w:t>
      </w:r>
      <w:r>
        <w:rPr>
          <w:rFonts w:hint="eastAsia" w:ascii="宋体" w:hAnsi="宋体" w:cs="宋体"/>
          <w:sz w:val="24"/>
          <w:szCs w:val="24"/>
          <w:lang w:val="en-US" w:eastAsia="zh-CN"/>
        </w:rPr>
        <w:t>{hour}</w:t>
      </w:r>
      <w:r>
        <w:rPr>
          <w:rFonts w:hint="eastAsia" w:ascii="宋体" w:hAnsi="宋体" w:cs="宋体"/>
          <w:sz w:val="24"/>
          <w:szCs w:val="24"/>
        </w:rPr>
        <w:t>时</w:t>
      </w:r>
    </w:p>
    <w:p>
      <w:pPr>
        <w:ind w:right="-197" w:rightChars="-94"/>
        <w:rPr>
          <w:rFonts w:cs="Times New Roman"/>
        </w:rPr>
      </w:pPr>
      <w:r>
        <w:pict>
          <v:line id="直接连接符 1" o:spid="_x0000_s1026" o:spt="20" style="position:absolute;left:0pt;margin-left:-1.5pt;margin-top:3.45pt;height:0pt;width:428.25pt;z-index:251659264;mso-width-relative:page;mso-height-relative:page;" stroked="t" coordsize="21600,21600">
            <v:path arrowok="t"/>
            <v:fill focussize="0,0"/>
            <v:stroke color="#FF0000"/>
            <v:imagedata o:title=""/>
            <o:lock v:ext="edit"/>
          </v:line>
        </w:pict>
      </w:r>
    </w:p>
    <w:p>
      <w:pPr>
        <w:spacing w:line="360" w:lineRule="auto"/>
        <w:ind w:firstLine="480" w:firstLineChars="200"/>
        <w:jc w:val="left"/>
        <w:rPr>
          <w:rFonts w:ascii="仿宋_GB2312" w:eastAsia="仿宋_GB2312" w:cs="Times New Roman"/>
          <w:sz w:val="24"/>
          <w:szCs w:val="24"/>
        </w:rPr>
      </w:pPr>
      <w:r>
        <w:rPr>
          <w:rFonts w:hint="eastAsia" w:ascii="仿宋_GB2312" w:eastAsia="仿宋_GB2312" w:cs="仿宋_GB2312"/>
          <w:sz w:val="24"/>
          <w:szCs w:val="24"/>
        </w:rPr>
        <w:t>受降雨影响，预计未来</w:t>
      </w:r>
      <w:r>
        <w:rPr>
          <w:rFonts w:ascii="仿宋_GB2312" w:eastAsia="仿宋_GB2312" w:cs="仿宋_GB2312"/>
          <w:sz w:val="24"/>
          <w:szCs w:val="24"/>
        </w:rPr>
        <w:t>16</w:t>
      </w:r>
      <w:r>
        <w:rPr>
          <w:rFonts w:hint="eastAsia" w:ascii="仿宋_GB2312" w:eastAsia="仿宋_GB2312" w:cs="仿宋_GB2312"/>
          <w:sz w:val="24"/>
          <w:szCs w:val="24"/>
        </w:rPr>
        <w:t>小时左右，</w:t>
      </w:r>
      <w:r>
        <w:rPr>
          <w:rFonts w:ascii="仿宋_GB2312" w:eastAsia="仿宋_GB2312" w:cs="仿宋_GB2312"/>
          <w:sz w:val="24"/>
          <w:szCs w:val="24"/>
        </w:rPr>
        <w:t xml:space="preserve"> </w:t>
      </w:r>
      <w:r>
        <w:rPr>
          <w:rFonts w:hint="eastAsia" w:ascii="仿宋_GB2312" w:eastAsia="仿宋_GB2312" w:cs="仿宋_GB2312"/>
          <w:sz w:val="24"/>
          <w:szCs w:val="24"/>
          <w:lang w:val="en-US" w:eastAsia="zh-CN"/>
        </w:rPr>
        <w:t>{region}</w:t>
      </w:r>
      <w:r>
        <w:rPr>
          <w:rFonts w:hint="eastAsia" w:ascii="仿宋_GB2312" w:eastAsia="仿宋_GB2312" w:cs="仿宋_GB2312"/>
          <w:sz w:val="24"/>
          <w:szCs w:val="24"/>
        </w:rPr>
        <w:t>境内</w:t>
      </w:r>
      <w:r>
        <w:rPr>
          <w:rFonts w:hint="eastAsia" w:ascii="仿宋_GB2312" w:eastAsia="仿宋_GB2312" w:cs="仿宋_GB2312"/>
          <w:sz w:val="24"/>
          <w:szCs w:val="24"/>
          <w:lang w:val="en-US" w:eastAsia="zh-CN"/>
        </w:rPr>
        <w:t>{remark}</w:t>
      </w:r>
      <w:r>
        <w:rPr>
          <w:rFonts w:hint="eastAsia" w:ascii="仿宋_GB2312" w:eastAsia="仿宋_GB2312" w:cs="仿宋_GB2312"/>
          <w:sz w:val="24"/>
          <w:szCs w:val="24"/>
        </w:rPr>
        <w:t>水位将有不同幅度上涨（以起涨水位起算）。请注意防范和避险。</w:t>
      </w:r>
    </w:p>
    <w:p>
      <w:pPr>
        <w:spacing w:beforeLines="50"/>
        <w:jc w:val="center"/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lang w:eastAsia="zh-CN"/>
        </w:rPr>
      </w:pPr>
      <w:bookmarkStart w:id="0" w:name="_GoBack"/>
      <w:bookmarkEnd w:id="0"/>
    </w:p>
    <w:p>
      <w:pPr>
        <w:spacing w:beforeLines="50"/>
        <w:jc w:val="center"/>
        <w:rPr>
          <w:rFonts w:cs="Times New Roman"/>
          <w:sz w:val="24"/>
          <w:szCs w:val="24"/>
        </w:rPr>
      </w:pPr>
      <w:r>
        <w:rPr>
          <w:rFonts w:hint="eastAsia" w:ascii="宋体" w:hAnsi="宋体" w:cs="宋体"/>
          <w:b/>
          <w:bCs/>
          <w:color w:val="000000"/>
          <w:kern w:val="0"/>
          <w:sz w:val="24"/>
          <w:szCs w:val="24"/>
        </w:rPr>
        <w:t>抚州市</w:t>
      </w:r>
      <w:r>
        <w:rPr>
          <w:rFonts w:hint="eastAsia" w:ascii="宋体" w:hAnsi="宋体" w:cs="宋体"/>
          <w:b/>
          <w:bCs/>
          <w:color w:val="000000"/>
          <w:kern w:val="0"/>
          <w:sz w:val="24"/>
          <w:szCs w:val="24"/>
          <w:lang w:val="en-US" w:eastAsia="zh-CN"/>
        </w:rPr>
        <w:t>{remark}</w:t>
      </w:r>
      <w:r>
        <w:rPr>
          <w:rFonts w:hint="eastAsia" w:ascii="宋体" w:hAnsi="宋体" w:cs="宋体"/>
          <w:b/>
          <w:bCs/>
          <w:color w:val="000000"/>
          <w:kern w:val="0"/>
          <w:sz w:val="24"/>
          <w:szCs w:val="24"/>
        </w:rPr>
        <w:t>洪水预警表</w:t>
      </w:r>
    </w:p>
    <w:tbl>
      <w:tblPr>
        <w:tblStyle w:val="5"/>
        <w:tblW w:w="843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9"/>
        <w:gridCol w:w="1016"/>
        <w:gridCol w:w="816"/>
        <w:gridCol w:w="916"/>
        <w:gridCol w:w="1156"/>
        <w:gridCol w:w="1100"/>
        <w:gridCol w:w="240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19" w:type="dxa"/>
            <w:tcBorders>
              <w:tl2br w:val="nil"/>
              <w:tr2bl w:val="nil"/>
            </w:tcBorders>
            <w:shd w:val="clear" w:color="000000" w:fill="FFFFCC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Times New Roman"/>
                <w:b/>
                <w:bCs/>
                <w:color w:val="000000"/>
                <w:kern w:val="0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</w:rPr>
              <w:t>县</w:t>
            </w:r>
          </w:p>
          <w:p>
            <w:pPr>
              <w:widowControl/>
              <w:jc w:val="center"/>
              <w:rPr>
                <w:rFonts w:ascii="仿宋_GB2312" w:hAnsi="宋体" w:eastAsia="仿宋_GB2312" w:cs="仿宋_GB2312"/>
                <w:b/>
                <w:bCs/>
                <w:color w:val="000000"/>
                <w:kern w:val="0"/>
              </w:rPr>
            </w:pPr>
            <w:r>
              <w:rPr>
                <w:rFonts w:ascii="仿宋_GB2312" w:hAnsi="宋体" w:eastAsia="仿宋_GB2312" w:cs="仿宋_GB2312"/>
                <w:b/>
                <w:bCs/>
                <w:color w:val="000000"/>
                <w:kern w:val="0"/>
              </w:rPr>
              <w:t>(</w:t>
            </w: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</w:rPr>
              <w:t>市、区</w:t>
            </w:r>
            <w:r>
              <w:rPr>
                <w:rFonts w:ascii="仿宋_GB2312" w:hAnsi="宋体" w:eastAsia="仿宋_GB2312" w:cs="仿宋_GB2312"/>
                <w:b/>
                <w:bCs/>
                <w:color w:val="000000"/>
                <w:kern w:val="0"/>
              </w:rPr>
              <w:t>)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000000" w:fill="FFFFCC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Times New Roman"/>
                <w:b/>
                <w:bCs/>
                <w:color w:val="000000"/>
                <w:kern w:val="0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</w:rPr>
              <w:t>站名</w:t>
            </w:r>
          </w:p>
        </w:tc>
        <w:tc>
          <w:tcPr>
            <w:tcW w:w="708" w:type="dxa"/>
            <w:tcBorders>
              <w:tl2br w:val="nil"/>
              <w:tr2bl w:val="nil"/>
            </w:tcBorders>
            <w:shd w:val="clear" w:color="000000" w:fill="FFFFCC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Times New Roman"/>
                <w:b/>
                <w:bCs/>
                <w:color w:val="000000"/>
                <w:kern w:val="0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</w:rPr>
              <w:t>所在水系</w:t>
            </w:r>
          </w:p>
        </w:tc>
        <w:tc>
          <w:tcPr>
            <w:tcW w:w="916" w:type="dxa"/>
            <w:tcBorders>
              <w:tl2br w:val="nil"/>
              <w:tr2bl w:val="nil"/>
            </w:tcBorders>
            <w:shd w:val="clear" w:color="000000" w:fill="FFFFCC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Times New Roman"/>
                <w:b/>
                <w:bCs/>
                <w:color w:val="000000"/>
                <w:kern w:val="0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</w:rPr>
              <w:t>所在河流</w:t>
            </w:r>
          </w:p>
        </w:tc>
        <w:tc>
          <w:tcPr>
            <w:tcW w:w="1197" w:type="dxa"/>
            <w:tcBorders>
              <w:tl2br w:val="nil"/>
              <w:tr2bl w:val="nil"/>
            </w:tcBorders>
            <w:shd w:val="clear" w:color="000000" w:fill="FFFFCC"/>
          </w:tcPr>
          <w:p>
            <w:pPr>
              <w:widowControl/>
              <w:jc w:val="center"/>
              <w:rPr>
                <w:rFonts w:ascii="仿宋_GB2312" w:hAnsi="宋体" w:eastAsia="仿宋_GB2312" w:cs="仿宋_GB2312"/>
                <w:b/>
                <w:bCs/>
                <w:color w:val="000000"/>
                <w:kern w:val="0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</w:rPr>
              <w:t>起涨水位</w:t>
            </w:r>
          </w:p>
          <w:p>
            <w:pPr>
              <w:widowControl/>
              <w:jc w:val="center"/>
              <w:rPr>
                <w:rFonts w:ascii="仿宋_GB2312" w:hAnsi="宋体" w:eastAsia="仿宋_GB2312" w:cs="仿宋_GB2312"/>
                <w:b/>
                <w:bCs/>
                <w:color w:val="000000"/>
                <w:kern w:val="0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</w:rPr>
              <w:t>（</w:t>
            </w:r>
            <w:r>
              <w:rPr>
                <w:rFonts w:ascii="仿宋_GB2312" w:hAnsi="宋体" w:eastAsia="仿宋_GB2312" w:cs="仿宋_GB2312"/>
                <w:b/>
                <w:bCs/>
                <w:color w:val="000000"/>
                <w:kern w:val="0"/>
              </w:rPr>
              <w:t>m</w:t>
            </w: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</w:rPr>
              <w:t>）</w:t>
            </w:r>
          </w:p>
        </w:tc>
        <w:tc>
          <w:tcPr>
            <w:tcW w:w="1167" w:type="dxa"/>
            <w:tcBorders>
              <w:tl2br w:val="nil"/>
              <w:tr2bl w:val="nil"/>
            </w:tcBorders>
            <w:shd w:val="clear" w:color="000000" w:fill="FFFFCC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Times New Roman"/>
                <w:b/>
                <w:bCs/>
                <w:color w:val="000000"/>
                <w:kern w:val="0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</w:rPr>
              <w:t>预计涨幅</w:t>
            </w:r>
            <w:r>
              <w:rPr>
                <w:rFonts w:ascii="仿宋_GB2312" w:hAnsi="宋体" w:eastAsia="仿宋_GB2312" w:cs="仿宋_GB2312"/>
                <w:b/>
                <w:bCs/>
                <w:color w:val="000000"/>
                <w:kern w:val="0"/>
              </w:rPr>
              <w:t xml:space="preserve">    </w:t>
            </w:r>
          </w:p>
          <w:p>
            <w:pPr>
              <w:jc w:val="center"/>
              <w:rPr>
                <w:rFonts w:ascii="仿宋_GB2312" w:hAnsi="宋体" w:eastAsia="仿宋_GB2312" w:cs="仿宋_GB2312"/>
                <w:b/>
                <w:bCs/>
                <w:color w:val="000000"/>
                <w:kern w:val="0"/>
              </w:rPr>
            </w:pPr>
            <w:r>
              <w:rPr>
                <w:rFonts w:ascii="仿宋_GB2312" w:hAnsi="宋体" w:eastAsia="仿宋_GB2312" w:cs="仿宋_GB2312"/>
                <w:b/>
                <w:bCs/>
                <w:color w:val="000000"/>
                <w:kern w:val="0"/>
              </w:rPr>
              <w:t>(m)</w:t>
            </w:r>
          </w:p>
        </w:tc>
        <w:tc>
          <w:tcPr>
            <w:tcW w:w="2409" w:type="dxa"/>
            <w:tcBorders>
              <w:tl2br w:val="nil"/>
              <w:tr2bl w:val="nil"/>
            </w:tcBorders>
            <w:shd w:val="clear" w:color="000000" w:fill="FFFFCC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Times New Roman"/>
                <w:b/>
                <w:bCs/>
                <w:color w:val="000000"/>
                <w:kern w:val="0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</w:rPr>
              <w:t>需关注的防护对象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  <w:jc w:val="center"/>
        </w:trPr>
        <w:tc>
          <w:tcPr>
            <w:tcW w:w="1019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hint="eastAsia" w:ascii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cs="宋体"/>
                <w:sz w:val="20"/>
                <w:szCs w:val="20"/>
                <w:lang w:val="en-US" w:eastAsia="zh-CN"/>
              </w:rPr>
              <w:t>{#table}</w:t>
            </w:r>
          </w:p>
          <w:p>
            <w:pPr>
              <w:jc w:val="center"/>
              <w:rPr>
                <w:rFonts w:ascii="宋体" w:cs="宋体"/>
                <w:sz w:val="20"/>
                <w:szCs w:val="20"/>
              </w:rPr>
            </w:pPr>
            <w:r>
              <w:rPr>
                <w:rFonts w:hint="eastAsia" w:ascii="宋体" w:cs="宋体"/>
                <w:sz w:val="20"/>
                <w:szCs w:val="20"/>
                <w:lang w:val="en-US" w:eastAsia="zh-CN"/>
              </w:rPr>
              <w:t>{addvnm}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sz w:val="20"/>
                <w:szCs w:val="20"/>
              </w:rPr>
            </w:pPr>
            <w:r>
              <w:rPr>
                <w:rFonts w:hint="eastAsia" w:ascii="宋体" w:cs="宋体"/>
                <w:sz w:val="20"/>
                <w:szCs w:val="20"/>
                <w:lang w:val="en-US" w:eastAsia="zh-CN"/>
              </w:rPr>
              <w:t>{stname}</w:t>
            </w:r>
          </w:p>
        </w:tc>
        <w:tc>
          <w:tcPr>
            <w:tcW w:w="708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default" w:asci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cs="宋体"/>
                <w:sz w:val="20"/>
                <w:szCs w:val="20"/>
                <w:lang w:val="en-US" w:eastAsia="zh-CN"/>
              </w:rPr>
              <w:t>{HNNM}</w:t>
            </w:r>
          </w:p>
        </w:tc>
        <w:tc>
          <w:tcPr>
            <w:tcW w:w="916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jc w:val="center"/>
              <w:rPr>
                <w:rFonts w:ascii="宋体" w:cs="宋体"/>
                <w:sz w:val="20"/>
                <w:szCs w:val="20"/>
              </w:rPr>
            </w:pPr>
            <w:r>
              <w:rPr>
                <w:rFonts w:hint="eastAsia" w:ascii="宋体" w:cs="宋体"/>
                <w:sz w:val="20"/>
                <w:szCs w:val="20"/>
                <w:lang w:val="en-US" w:eastAsia="zh-CN"/>
              </w:rPr>
              <w:t>{river}</w:t>
            </w:r>
          </w:p>
        </w:tc>
        <w:tc>
          <w:tcPr>
            <w:tcW w:w="1197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 w:ascii="宋体" w:cs="宋体"/>
                <w:sz w:val="20"/>
                <w:szCs w:val="20"/>
                <w:lang w:val="en-US" w:eastAsia="zh-CN"/>
              </w:rPr>
              <w:t>{minz}</w:t>
            </w:r>
          </w:p>
        </w:tc>
        <w:tc>
          <w:tcPr>
            <w:tcW w:w="1167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cs="宋体"/>
                <w:sz w:val="20"/>
                <w:szCs w:val="20"/>
              </w:rPr>
            </w:pPr>
          </w:p>
        </w:tc>
        <w:tc>
          <w:tcPr>
            <w:tcW w:w="2409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cs="宋体"/>
                <w:sz w:val="20"/>
                <w:szCs w:val="20"/>
                <w:lang w:val="en-US" w:eastAsia="zh-CN"/>
              </w:rPr>
              <w:t>{fh}</w:t>
            </w:r>
          </w:p>
          <w:p>
            <w:pPr>
              <w:jc w:val="center"/>
              <w:rPr>
                <w:rFonts w:ascii="宋体" w:cs="宋体"/>
                <w:sz w:val="20"/>
                <w:szCs w:val="20"/>
              </w:rPr>
            </w:pPr>
            <w:r>
              <w:rPr>
                <w:rFonts w:hint="eastAsia" w:ascii="宋体" w:cs="宋体"/>
                <w:sz w:val="20"/>
                <w:szCs w:val="20"/>
                <w:lang w:val="en-US" w:eastAsia="zh-CN"/>
              </w:rPr>
              <w:t>{/table}</w:t>
            </w:r>
          </w:p>
        </w:tc>
      </w:tr>
    </w:tbl>
    <w:p>
      <w:pPr>
        <w:jc w:val="center"/>
        <w:rPr>
          <w:rFonts w:cs="Times New Roman"/>
        </w:rPr>
      </w:pPr>
    </w:p>
    <w:p>
      <w:pPr>
        <w:pStyle w:val="7"/>
        <w:ind w:left="360" w:firstLine="0" w:firstLineChars="0"/>
        <w:jc w:val="left"/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/>
    <w:p/>
    <w:p/>
    <w:p/>
    <w:p/>
    <w:p/>
    <w:p/>
    <w:p/>
    <w:p/>
    <w:p/>
    <w:p/>
    <w:p/>
    <w:p/>
    <w:p/>
    <w:p/>
    <w:p>
      <w:pPr>
        <w:widowControl/>
        <w:spacing w:line="600" w:lineRule="exact"/>
        <w:jc w:val="left"/>
        <w:rPr>
          <w:rFonts w:ascii="宋体"/>
          <w:sz w:val="24"/>
          <w:szCs w:val="24"/>
        </w:rPr>
      </w:pPr>
      <w:r>
        <w:pict>
          <v:line id="直线 4" o:spid="_x0000_s1027" o:spt="20" style="position:absolute;left:0pt;margin-left:5.15pt;margin-top:0.2pt;height:0pt;width:434.9pt;z-index:251660288;mso-width-relative:page;mso-height-relative:page;" coordsize="21600,21600">
            <v:path arrowok="t"/>
            <v:fill focussize="0,0"/>
            <v:stroke/>
            <v:imagedata o:title=""/>
            <o:lock v:ext="edit"/>
          </v:line>
        </w:pict>
      </w:r>
      <w:r>
        <w:rPr>
          <w:rFonts w:hint="eastAsia" w:ascii="宋体" w:hAnsi="宋体"/>
          <w:sz w:val="24"/>
          <w:szCs w:val="24"/>
        </w:rPr>
        <w:t>报</w:t>
      </w:r>
      <w:r>
        <w:rPr>
          <w:rFonts w:ascii="宋体" w:hAnsi="宋体"/>
          <w:sz w:val="24"/>
          <w:szCs w:val="24"/>
        </w:rPr>
        <w:t xml:space="preserve"> </w:t>
      </w:r>
      <w:r>
        <w:rPr>
          <w:rFonts w:hint="eastAsia" w:ascii="宋体" w:hAnsi="宋体"/>
          <w:sz w:val="24"/>
          <w:szCs w:val="24"/>
        </w:rPr>
        <w:t>送：省水文监测中心、抚州市应急局、抚州市水利局、各县（区）水利局。</w:t>
      </w:r>
    </w:p>
    <w:p>
      <w:r>
        <w:pict>
          <v:line id="直线 5" o:spid="_x0000_s1028" o:spt="20" style="position:absolute;left:0pt;margin-left:5.15pt;margin-top:1.6pt;height:0pt;width:434.9pt;z-index:251661312;mso-width-relative:page;mso-height-relative:page;" coordsize="21600,21600">
            <v:path arrowok="t"/>
            <v:fill focussize="0,0"/>
            <v:stroke/>
            <v:imagedata o:title=""/>
            <o:lock v:ext="edit"/>
          </v:line>
        </w:pict>
      </w:r>
      <w:r>
        <w:t xml:space="preserve">                                                                                                                                                                      </w:t>
      </w: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06A6B"/>
    <w:rsid w:val="00021E53"/>
    <w:rsid w:val="00022028"/>
    <w:rsid w:val="000233B2"/>
    <w:rsid w:val="00023F77"/>
    <w:rsid w:val="00046FAC"/>
    <w:rsid w:val="00053CDD"/>
    <w:rsid w:val="0005578A"/>
    <w:rsid w:val="00067A0F"/>
    <w:rsid w:val="000757BF"/>
    <w:rsid w:val="00085602"/>
    <w:rsid w:val="00092951"/>
    <w:rsid w:val="00097428"/>
    <w:rsid w:val="000B16C8"/>
    <w:rsid w:val="000D054E"/>
    <w:rsid w:val="000F14AE"/>
    <w:rsid w:val="00135C0F"/>
    <w:rsid w:val="00156552"/>
    <w:rsid w:val="00157BAB"/>
    <w:rsid w:val="0016122A"/>
    <w:rsid w:val="0016565E"/>
    <w:rsid w:val="00171B07"/>
    <w:rsid w:val="00196BD5"/>
    <w:rsid w:val="001D67AC"/>
    <w:rsid w:val="002003E2"/>
    <w:rsid w:val="002015E2"/>
    <w:rsid w:val="00215C2C"/>
    <w:rsid w:val="00217BA4"/>
    <w:rsid w:val="0023308B"/>
    <w:rsid w:val="00234FB3"/>
    <w:rsid w:val="002447D0"/>
    <w:rsid w:val="0026440C"/>
    <w:rsid w:val="00275C31"/>
    <w:rsid w:val="002C0DEA"/>
    <w:rsid w:val="002C5934"/>
    <w:rsid w:val="002C7FDB"/>
    <w:rsid w:val="0031350C"/>
    <w:rsid w:val="00350988"/>
    <w:rsid w:val="00354245"/>
    <w:rsid w:val="003560E1"/>
    <w:rsid w:val="00356C1B"/>
    <w:rsid w:val="00385BCA"/>
    <w:rsid w:val="00392005"/>
    <w:rsid w:val="003A5982"/>
    <w:rsid w:val="003D0528"/>
    <w:rsid w:val="003D4974"/>
    <w:rsid w:val="003E1FED"/>
    <w:rsid w:val="00406A6B"/>
    <w:rsid w:val="00423BDF"/>
    <w:rsid w:val="00431ECB"/>
    <w:rsid w:val="00441BCD"/>
    <w:rsid w:val="00447411"/>
    <w:rsid w:val="00457B7B"/>
    <w:rsid w:val="004670F9"/>
    <w:rsid w:val="004973CA"/>
    <w:rsid w:val="004C6CB0"/>
    <w:rsid w:val="004F09E4"/>
    <w:rsid w:val="00517C86"/>
    <w:rsid w:val="00520B1B"/>
    <w:rsid w:val="00536D56"/>
    <w:rsid w:val="00550D9B"/>
    <w:rsid w:val="005866A9"/>
    <w:rsid w:val="00593415"/>
    <w:rsid w:val="00597802"/>
    <w:rsid w:val="005A0FAC"/>
    <w:rsid w:val="005C51B0"/>
    <w:rsid w:val="005E6062"/>
    <w:rsid w:val="005F230C"/>
    <w:rsid w:val="00616BE5"/>
    <w:rsid w:val="00622D75"/>
    <w:rsid w:val="0063500B"/>
    <w:rsid w:val="006362EE"/>
    <w:rsid w:val="006415F7"/>
    <w:rsid w:val="006527E4"/>
    <w:rsid w:val="00674B71"/>
    <w:rsid w:val="00681B5F"/>
    <w:rsid w:val="00683083"/>
    <w:rsid w:val="00683DA3"/>
    <w:rsid w:val="006961F0"/>
    <w:rsid w:val="006B4C18"/>
    <w:rsid w:val="006E240E"/>
    <w:rsid w:val="006F35DD"/>
    <w:rsid w:val="007139E8"/>
    <w:rsid w:val="00762516"/>
    <w:rsid w:val="00764DAF"/>
    <w:rsid w:val="007723E6"/>
    <w:rsid w:val="00797772"/>
    <w:rsid w:val="007A7102"/>
    <w:rsid w:val="007B4138"/>
    <w:rsid w:val="007F27EF"/>
    <w:rsid w:val="00801D1A"/>
    <w:rsid w:val="0080764D"/>
    <w:rsid w:val="008172A5"/>
    <w:rsid w:val="008363F8"/>
    <w:rsid w:val="00842A62"/>
    <w:rsid w:val="00847243"/>
    <w:rsid w:val="008C578D"/>
    <w:rsid w:val="008D36CA"/>
    <w:rsid w:val="008E630E"/>
    <w:rsid w:val="008E6C6C"/>
    <w:rsid w:val="008F17C1"/>
    <w:rsid w:val="008F6B2E"/>
    <w:rsid w:val="00930A8B"/>
    <w:rsid w:val="0094603D"/>
    <w:rsid w:val="009765EC"/>
    <w:rsid w:val="00986767"/>
    <w:rsid w:val="00993665"/>
    <w:rsid w:val="009A1316"/>
    <w:rsid w:val="009B3D8D"/>
    <w:rsid w:val="009E1CF0"/>
    <w:rsid w:val="009F2494"/>
    <w:rsid w:val="009F29AA"/>
    <w:rsid w:val="009F6109"/>
    <w:rsid w:val="00A04E8A"/>
    <w:rsid w:val="00A1535B"/>
    <w:rsid w:val="00A4245C"/>
    <w:rsid w:val="00A54136"/>
    <w:rsid w:val="00A71578"/>
    <w:rsid w:val="00A765D3"/>
    <w:rsid w:val="00AB4AB2"/>
    <w:rsid w:val="00AC4C41"/>
    <w:rsid w:val="00AD3CF0"/>
    <w:rsid w:val="00AD6625"/>
    <w:rsid w:val="00AE6052"/>
    <w:rsid w:val="00AE75F0"/>
    <w:rsid w:val="00B07677"/>
    <w:rsid w:val="00B165EF"/>
    <w:rsid w:val="00B678B2"/>
    <w:rsid w:val="00B67EB6"/>
    <w:rsid w:val="00B864B9"/>
    <w:rsid w:val="00BA7C3A"/>
    <w:rsid w:val="00BD1960"/>
    <w:rsid w:val="00BE01CC"/>
    <w:rsid w:val="00BE1706"/>
    <w:rsid w:val="00BE6DEE"/>
    <w:rsid w:val="00C154AF"/>
    <w:rsid w:val="00C1649D"/>
    <w:rsid w:val="00C27079"/>
    <w:rsid w:val="00C32ADD"/>
    <w:rsid w:val="00C43EAA"/>
    <w:rsid w:val="00C57DF2"/>
    <w:rsid w:val="00C76FEA"/>
    <w:rsid w:val="00C92DE2"/>
    <w:rsid w:val="00C9780D"/>
    <w:rsid w:val="00CB602B"/>
    <w:rsid w:val="00CE3FB8"/>
    <w:rsid w:val="00D03D73"/>
    <w:rsid w:val="00D45FFF"/>
    <w:rsid w:val="00D47FA4"/>
    <w:rsid w:val="00D50666"/>
    <w:rsid w:val="00D70DF6"/>
    <w:rsid w:val="00D77D4B"/>
    <w:rsid w:val="00D9727F"/>
    <w:rsid w:val="00DA7EE5"/>
    <w:rsid w:val="00DC57A3"/>
    <w:rsid w:val="00DC6F96"/>
    <w:rsid w:val="00DF6A4B"/>
    <w:rsid w:val="00E0011A"/>
    <w:rsid w:val="00E00CD3"/>
    <w:rsid w:val="00E05A7E"/>
    <w:rsid w:val="00E141F6"/>
    <w:rsid w:val="00E21EBB"/>
    <w:rsid w:val="00E325EF"/>
    <w:rsid w:val="00E4586B"/>
    <w:rsid w:val="00E523E2"/>
    <w:rsid w:val="00E54321"/>
    <w:rsid w:val="00E55255"/>
    <w:rsid w:val="00E6519C"/>
    <w:rsid w:val="00EA58BE"/>
    <w:rsid w:val="00EC7793"/>
    <w:rsid w:val="00F00C5F"/>
    <w:rsid w:val="00F036F5"/>
    <w:rsid w:val="00F07AD4"/>
    <w:rsid w:val="00F50789"/>
    <w:rsid w:val="00F714CE"/>
    <w:rsid w:val="00F74825"/>
    <w:rsid w:val="00F7743F"/>
    <w:rsid w:val="00F83422"/>
    <w:rsid w:val="00FA00E5"/>
    <w:rsid w:val="00FD18EA"/>
    <w:rsid w:val="00FE2348"/>
    <w:rsid w:val="00FE6B3E"/>
    <w:rsid w:val="09FE0C1C"/>
    <w:rsid w:val="14EB6073"/>
    <w:rsid w:val="1F2A0D1E"/>
    <w:rsid w:val="2AC963F8"/>
    <w:rsid w:val="55BA6E9D"/>
    <w:rsid w:val="69BA3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name="header"/>
    <w:lsdException w:qFormat="1" w:unhideWhenUsed="0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qFormat="1" w:unhideWhenUsed="0"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6">
    <w:name w:val="Default Paragraph Font"/>
    <w:semiHidden/>
    <w:uiPriority w:val="99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ocument Map"/>
    <w:basedOn w:val="1"/>
    <w:link w:val="10"/>
    <w:semiHidden/>
    <w:qFormat/>
    <w:uiPriority w:val="99"/>
    <w:pPr>
      <w:shd w:val="clear" w:color="auto" w:fill="000080"/>
    </w:pPr>
  </w:style>
  <w:style w:type="paragraph" w:styleId="3">
    <w:name w:val="footer"/>
    <w:basedOn w:val="1"/>
    <w:link w:val="9"/>
    <w:semiHidden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List Paragraph"/>
    <w:basedOn w:val="1"/>
    <w:qFormat/>
    <w:uiPriority w:val="99"/>
    <w:pPr>
      <w:ind w:firstLine="420" w:firstLineChars="200"/>
    </w:pPr>
  </w:style>
  <w:style w:type="character" w:customStyle="1" w:styleId="8">
    <w:name w:val="Header Char"/>
    <w:basedOn w:val="6"/>
    <w:link w:val="4"/>
    <w:semiHidden/>
    <w:qFormat/>
    <w:locked/>
    <w:uiPriority w:val="99"/>
    <w:rPr>
      <w:rFonts w:cs="Times New Roman"/>
      <w:sz w:val="18"/>
      <w:szCs w:val="18"/>
    </w:rPr>
  </w:style>
  <w:style w:type="character" w:customStyle="1" w:styleId="9">
    <w:name w:val="Footer Char"/>
    <w:basedOn w:val="6"/>
    <w:link w:val="3"/>
    <w:semiHidden/>
    <w:qFormat/>
    <w:locked/>
    <w:uiPriority w:val="99"/>
    <w:rPr>
      <w:rFonts w:cs="Times New Roman"/>
      <w:sz w:val="18"/>
      <w:szCs w:val="18"/>
    </w:rPr>
  </w:style>
  <w:style w:type="character" w:customStyle="1" w:styleId="10">
    <w:name w:val="Document Map Char"/>
    <w:basedOn w:val="6"/>
    <w:link w:val="2"/>
    <w:semiHidden/>
    <w:qFormat/>
    <w:locked/>
    <w:uiPriority w:val="99"/>
    <w:rPr>
      <w:rFonts w:ascii="Times New Roman" w:hAnsi="Times New Roman" w:cs="Calibri"/>
      <w:sz w:val="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  <customShpInfo spid="_x0000_s1027"/>
    <customShpInfo spid="_x0000_s1028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Company>112</Company>
  <Pages>1</Pages>
  <Words>127</Words>
  <Characters>727</Characters>
  <Lines>0</Lines>
  <Paragraphs>0</Paragraphs>
  <TotalTime>0</TotalTime>
  <ScaleCrop>false</ScaleCrop>
  <LinksUpToDate>false</LinksUpToDate>
  <CharactersWithSpaces>0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2021-06-30T08:23:00Z</dcterms:created>
  <dc:creator>朱建平</dc:creator>
  <cp:lastModifiedBy>shuishen</cp:lastModifiedBy>
  <cp:lastPrinted>2020-05-15T23:50:00Z</cp:lastPrinted>
  <dcterms:modified xsi:type="dcterms:W3CDTF">2021-10-27T09:24:01Z</dcterms:modified>
  <dc:title>中小河流洪水预警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FC5188C375A5490E818BE3272D1F71FD</vt:lpwstr>
  </property>
</Properties>
</file>